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A2" w:rsidRDefault="002732A2" w:rsidP="002732A2">
      <w:pPr>
        <w:pStyle w:val="Titolo2"/>
        <w:shd w:val="clear" w:color="auto" w:fill="FFFFFF"/>
        <w:spacing w:before="0" w:line="240" w:lineRule="auto"/>
        <w:ind w:left="1416" w:firstLine="708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 </w:t>
      </w:r>
      <w:r w:rsidRPr="002732A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drawing>
          <wp:inline distT="0" distB="0" distL="0" distR="0" wp14:anchorId="1A97D9FA" wp14:editId="4E920F1B">
            <wp:extent cx="647700" cy="566093"/>
            <wp:effectExtent l="0" t="0" r="0" b="5715"/>
            <wp:docPr id="20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3" t="12502" r="11562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7" cy="572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 w:rsidRPr="002732A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drawing>
          <wp:inline distT="0" distB="0" distL="0" distR="0" wp14:anchorId="04995F33" wp14:editId="0AE5CEF1">
            <wp:extent cx="1446221" cy="405130"/>
            <wp:effectExtent l="0" t="0" r="1905" b="0"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2081" cy="40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A2" w:rsidRDefault="002732A2" w:rsidP="009537F8">
      <w:pPr>
        <w:pStyle w:val="Titolo2"/>
        <w:shd w:val="clear" w:color="auto" w:fill="FFFFFF"/>
        <w:spacing w:before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</w:pPr>
    </w:p>
    <w:p w:rsidR="005650D7" w:rsidRPr="009537F8" w:rsidRDefault="002732A2" w:rsidP="009537F8">
      <w:pPr>
        <w:pStyle w:val="Titolo2"/>
        <w:shd w:val="clear" w:color="auto" w:fill="FFFFFF"/>
        <w:spacing w:before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</w:pPr>
      <w:r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WELL CARE -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Investing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in the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mental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health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and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wellbeing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of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informal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carers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and long-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term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care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workers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through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the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identification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,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evaluation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, and promotion </w:t>
      </w:r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of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good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practices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</w:t>
      </w:r>
      <w:proofErr w:type="spellStart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across</w:t>
      </w:r>
      <w:proofErr w:type="spellEnd"/>
      <w:r w:rsidR="00C90F52"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Europe </w:t>
      </w:r>
      <w:r w:rsidRPr="009537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(2024-2027)</w:t>
      </w:r>
    </w:p>
    <w:p w:rsidR="009537F8" w:rsidRPr="009537F8" w:rsidRDefault="009537F8" w:rsidP="009537F8">
      <w:pPr>
        <w:shd w:val="clear" w:color="auto" w:fill="FFFFFF"/>
        <w:spacing w:after="0" w:line="240" w:lineRule="auto"/>
        <w:rPr>
          <w:rStyle w:val="Collegamentoipertestuale"/>
          <w:rFonts w:eastAsia="Times New Roman" w:cstheme="minorHAnsi"/>
          <w:bCs/>
          <w:lang w:eastAsia="it-IT"/>
        </w:rPr>
      </w:pPr>
    </w:p>
    <w:p w:rsidR="00C90F52" w:rsidRPr="00C90F52" w:rsidRDefault="00C90F52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537F8">
        <w:rPr>
          <w:rFonts w:eastAsia="Times New Roman" w:cstheme="minorHAnsi"/>
          <w:color w:val="000000"/>
          <w:lang w:eastAsia="it-IT"/>
        </w:rPr>
        <w:t xml:space="preserve">The WELL CARE </w:t>
      </w:r>
      <w:proofErr w:type="spellStart"/>
      <w:r w:rsidRPr="009537F8">
        <w:rPr>
          <w:rFonts w:eastAsia="Times New Roman" w:cstheme="minorHAnsi"/>
          <w:color w:val="000000"/>
          <w:lang w:eastAsia="it-IT"/>
        </w:rPr>
        <w:t>project</w:t>
      </w:r>
      <w:proofErr w:type="spellEnd"/>
      <w:r w:rsidRPr="009537F8">
        <w:rPr>
          <w:rFonts w:eastAsia="Times New Roman" w:cstheme="minorHAnsi"/>
          <w:lang w:eastAsia="it-IT"/>
        </w:rPr>
        <w:t xml:space="preserve">, </w:t>
      </w:r>
      <w:proofErr w:type="spellStart"/>
      <w:r w:rsidRPr="009537F8">
        <w:rPr>
          <w:rFonts w:eastAsia="Times New Roman" w:cstheme="minorHAnsi"/>
          <w:lang w:eastAsia="it-IT"/>
        </w:rPr>
        <w:t>funded</w:t>
      </w:r>
      <w:proofErr w:type="spellEnd"/>
      <w:r w:rsidRPr="009537F8">
        <w:rPr>
          <w:rFonts w:eastAsia="Times New Roman" w:cstheme="minorHAnsi"/>
          <w:lang w:eastAsia="it-IT"/>
        </w:rPr>
        <w:t xml:space="preserve"> by the </w:t>
      </w:r>
      <w:proofErr w:type="spellStart"/>
      <w:r w:rsidRPr="009537F8">
        <w:rPr>
          <w:rFonts w:eastAsia="Times New Roman" w:cstheme="minorHAnsi"/>
          <w:lang w:eastAsia="it-IT"/>
        </w:rPr>
        <w:t>European</w:t>
      </w:r>
      <w:proofErr w:type="spellEnd"/>
      <w:r w:rsidRPr="009537F8">
        <w:rPr>
          <w:rFonts w:eastAsia="Times New Roman" w:cstheme="minorHAnsi"/>
          <w:lang w:eastAsia="it-IT"/>
        </w:rPr>
        <w:t xml:space="preserve"> </w:t>
      </w:r>
      <w:proofErr w:type="spellStart"/>
      <w:r w:rsidRPr="009537F8">
        <w:rPr>
          <w:rFonts w:eastAsia="Times New Roman" w:cstheme="minorHAnsi"/>
          <w:lang w:eastAsia="it-IT"/>
        </w:rPr>
        <w:t>Union’s</w:t>
      </w:r>
      <w:proofErr w:type="spellEnd"/>
      <w:r w:rsidRPr="009537F8">
        <w:rPr>
          <w:rFonts w:eastAsia="Times New Roman" w:cstheme="minorHAnsi"/>
          <w:lang w:eastAsia="it-IT"/>
        </w:rPr>
        <w:t xml:space="preserve"> (EU) </w:t>
      </w:r>
      <w:proofErr w:type="spellStart"/>
      <w:r w:rsidRPr="009537F8">
        <w:rPr>
          <w:rFonts w:eastAsia="Times New Roman" w:cstheme="minorHAnsi"/>
          <w:lang w:eastAsia="it-IT"/>
        </w:rPr>
        <w:t>Horizon</w:t>
      </w:r>
      <w:proofErr w:type="spellEnd"/>
      <w:r w:rsidRPr="009537F8">
        <w:rPr>
          <w:rFonts w:eastAsia="Times New Roman" w:cstheme="minorHAnsi"/>
          <w:lang w:eastAsia="it-IT"/>
        </w:rPr>
        <w:t xml:space="preserve"> Europe </w:t>
      </w:r>
      <w:proofErr w:type="spellStart"/>
      <w:r w:rsidRPr="009537F8">
        <w:rPr>
          <w:rFonts w:eastAsia="Times New Roman" w:cstheme="minorHAnsi"/>
          <w:lang w:eastAsia="it-IT"/>
        </w:rPr>
        <w:t>programme</w:t>
      </w:r>
      <w:proofErr w:type="spellEnd"/>
      <w:r w:rsidRPr="009537F8">
        <w:rPr>
          <w:rFonts w:eastAsia="Times New Roman" w:cstheme="minorHAnsi"/>
          <w:lang w:eastAsia="it-IT"/>
        </w:rPr>
        <w:t xml:space="preserve"> (Grant </w:t>
      </w:r>
      <w:proofErr w:type="spellStart"/>
      <w:r w:rsidRPr="009537F8">
        <w:rPr>
          <w:rFonts w:eastAsia="Times New Roman" w:cstheme="minorHAnsi"/>
          <w:lang w:eastAsia="it-IT"/>
        </w:rPr>
        <w:t>agreement</w:t>
      </w:r>
      <w:proofErr w:type="spellEnd"/>
      <w:r w:rsidRPr="009537F8">
        <w:rPr>
          <w:rFonts w:eastAsia="Times New Roman" w:cstheme="minorHAnsi"/>
          <w:lang w:eastAsia="it-IT"/>
        </w:rPr>
        <w:t xml:space="preserve"> - No. 101137468)</w:t>
      </w:r>
      <w:r w:rsidRPr="009537F8">
        <w:rPr>
          <w:rFonts w:eastAsia="Times New Roman" w:cstheme="minorHAnsi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focuses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on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improving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the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resilience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mental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wellbeing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informal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carers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long-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term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care (LTC)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workers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by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strengthening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care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partnerships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. By care partnership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mean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the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coordination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integration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mutual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recognition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care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caring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activities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performed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by LTC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workers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informal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carers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in a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vision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integrated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LTC.</w:t>
      </w:r>
    </w:p>
    <w:p w:rsidR="00C90F52" w:rsidRPr="00C90F52" w:rsidRDefault="00C90F52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C90F52">
        <w:rPr>
          <w:rFonts w:eastAsia="Times New Roman" w:cstheme="minorHAnsi"/>
          <w:color w:val="000000"/>
          <w:lang w:eastAsia="it-IT"/>
        </w:rPr>
        <w:t xml:space="preserve">The WELL CARE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project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aims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to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increase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the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understanding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successful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ways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preventing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managing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mental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health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issues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among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informal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carers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long-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term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care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workers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.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This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includes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looking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at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personal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factors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the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environment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how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organizations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can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make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solutions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successful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>.</w:t>
      </w:r>
    </w:p>
    <w:p w:rsidR="00C90F52" w:rsidRPr="00C90F52" w:rsidRDefault="00C90F52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C90F52">
        <w:rPr>
          <w:rFonts w:eastAsia="Times New Roman" w:cstheme="minorHAnsi"/>
          <w:color w:val="000000"/>
          <w:lang w:eastAsia="it-IT"/>
        </w:rPr>
        <w:t xml:space="preserve">The ultimate goal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to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develop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 set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support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measures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(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prototypes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) to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address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the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mental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health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needs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both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LTC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workers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informal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carers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thus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sustaining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enabling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vision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care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partnerships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between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these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two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groups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>.</w:t>
      </w:r>
    </w:p>
    <w:p w:rsidR="00AE1340" w:rsidRDefault="00AE1340" w:rsidP="009537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 w:rsidR="00C90F52" w:rsidRPr="00C90F52" w:rsidRDefault="00C90F52" w:rsidP="009537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 w:rsidRPr="00C90F52">
        <w:rPr>
          <w:rFonts w:eastAsia="Times New Roman" w:cstheme="minorHAnsi"/>
          <w:b/>
          <w:color w:val="000000"/>
          <w:lang w:eastAsia="it-IT"/>
        </w:rPr>
        <w:t xml:space="preserve">The WELL CARE </w:t>
      </w:r>
      <w:proofErr w:type="spellStart"/>
      <w:r w:rsidRPr="00C90F52">
        <w:rPr>
          <w:rFonts w:eastAsia="Times New Roman" w:cstheme="minorHAnsi"/>
          <w:b/>
          <w:color w:val="000000"/>
          <w:lang w:eastAsia="it-IT"/>
        </w:rPr>
        <w:t>project’s</w:t>
      </w:r>
      <w:proofErr w:type="spellEnd"/>
      <w:r w:rsidRPr="00C90F52">
        <w:rPr>
          <w:rFonts w:eastAsia="Times New Roman" w:cstheme="minorHAnsi"/>
          <w:b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b/>
          <w:color w:val="000000"/>
          <w:lang w:eastAsia="it-IT"/>
        </w:rPr>
        <w:t>specific</w:t>
      </w:r>
      <w:proofErr w:type="spellEnd"/>
      <w:r w:rsidRPr="00C90F52">
        <w:rPr>
          <w:rFonts w:eastAsia="Times New Roman" w:cstheme="minorHAnsi"/>
          <w:b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b/>
          <w:color w:val="000000"/>
          <w:lang w:eastAsia="it-IT"/>
        </w:rPr>
        <w:t>objectives</w:t>
      </w:r>
      <w:proofErr w:type="spellEnd"/>
      <w:r w:rsidRPr="00C90F52">
        <w:rPr>
          <w:rFonts w:eastAsia="Times New Roman" w:cstheme="minorHAnsi"/>
          <w:b/>
          <w:color w:val="000000"/>
          <w:lang w:eastAsia="it-IT"/>
        </w:rPr>
        <w:t xml:space="preserve"> are:</w:t>
      </w:r>
    </w:p>
    <w:p w:rsidR="00C90F52" w:rsidRPr="00C90F52" w:rsidRDefault="00AE1340" w:rsidP="00AE1340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lang w:eastAsia="it-IT"/>
        </w:rPr>
      </w:pPr>
      <w:r>
        <w:rPr>
          <w:rFonts w:eastAsia="Times New Roman" w:cstheme="minorHAnsi"/>
          <w:color w:val="323232"/>
          <w:lang w:eastAsia="it-IT"/>
        </w:rPr>
        <w:t xml:space="preserve">1) </w:t>
      </w:r>
      <w:r w:rsidR="00C90F52" w:rsidRPr="00C90F52">
        <w:rPr>
          <w:rFonts w:eastAsia="Times New Roman" w:cstheme="minorHAnsi"/>
          <w:color w:val="323232"/>
          <w:lang w:eastAsia="it-IT"/>
        </w:rPr>
        <w:t xml:space="preserve">to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identify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at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least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40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good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practices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in the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European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Union (EU)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beyond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,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able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to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prevent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or reduce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both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occupational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non-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occupational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risks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for LTC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workers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’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informal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carers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’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resilience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mental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wellbeing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>;</w:t>
      </w:r>
    </w:p>
    <w:p w:rsidR="00C90F52" w:rsidRPr="00C90F52" w:rsidRDefault="00AE1340" w:rsidP="00AE1340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lang w:eastAsia="it-IT"/>
        </w:rPr>
      </w:pPr>
      <w:r>
        <w:rPr>
          <w:rFonts w:eastAsia="Times New Roman" w:cstheme="minorHAnsi"/>
          <w:color w:val="323232"/>
          <w:lang w:eastAsia="it-IT"/>
        </w:rPr>
        <w:t xml:space="preserve">2) </w:t>
      </w:r>
      <w:r w:rsidR="00C90F52" w:rsidRPr="00C90F52">
        <w:rPr>
          <w:rFonts w:eastAsia="Times New Roman" w:cstheme="minorHAnsi"/>
          <w:color w:val="323232"/>
          <w:lang w:eastAsia="it-IT"/>
        </w:rPr>
        <w:t xml:space="preserve">to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develop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, test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verify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the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outcomes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of 5-8 innovative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solutions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(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prototypes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) in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five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countries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(Germany,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Italy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, Netherlands, Slovenia,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Sweden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),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together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with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local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ecosystems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(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supportive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environments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) of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stakeholders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>;</w:t>
      </w:r>
    </w:p>
    <w:p w:rsidR="00C90F52" w:rsidRPr="00C90F52" w:rsidRDefault="00AE1340" w:rsidP="00AE1340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lang w:eastAsia="it-IT"/>
        </w:rPr>
      </w:pPr>
      <w:r>
        <w:rPr>
          <w:rFonts w:eastAsia="Times New Roman" w:cstheme="minorHAnsi"/>
          <w:color w:val="323232"/>
          <w:lang w:eastAsia="it-IT"/>
        </w:rPr>
        <w:t xml:space="preserve">3) </w:t>
      </w:r>
      <w:r w:rsidR="00C90F52" w:rsidRPr="00C90F52">
        <w:rPr>
          <w:rFonts w:eastAsia="Times New Roman" w:cstheme="minorHAnsi"/>
          <w:color w:val="323232"/>
          <w:lang w:eastAsia="it-IT"/>
        </w:rPr>
        <w:t xml:space="preserve">to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analyse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related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EU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national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policies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formulate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action-oriented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recommendations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for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policymakers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stakeholders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>;</w:t>
      </w:r>
    </w:p>
    <w:p w:rsidR="00C90F52" w:rsidRPr="00C90F52" w:rsidRDefault="00AE1340" w:rsidP="00AE1340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lang w:eastAsia="it-IT"/>
        </w:rPr>
      </w:pPr>
      <w:r>
        <w:rPr>
          <w:rFonts w:eastAsia="Times New Roman" w:cstheme="minorHAnsi"/>
          <w:color w:val="323232"/>
          <w:lang w:eastAsia="it-IT"/>
        </w:rPr>
        <w:t xml:space="preserve">4) </w:t>
      </w:r>
      <w:r w:rsidR="00C90F52" w:rsidRPr="00C90F52">
        <w:rPr>
          <w:rFonts w:eastAsia="Times New Roman" w:cstheme="minorHAnsi"/>
          <w:color w:val="323232"/>
          <w:lang w:eastAsia="it-IT"/>
        </w:rPr>
        <w:t xml:space="preserve">to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develop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,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implement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sustain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process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of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research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, co-design,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sharing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using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the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findings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with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all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groups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involved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stakeholders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at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national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and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European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323232"/>
          <w:lang w:eastAsia="it-IT"/>
        </w:rPr>
        <w:t>levels</w:t>
      </w:r>
      <w:proofErr w:type="spellEnd"/>
      <w:r w:rsidR="00C90F52" w:rsidRPr="00C90F52">
        <w:rPr>
          <w:rFonts w:eastAsia="Times New Roman" w:cstheme="minorHAnsi"/>
          <w:color w:val="323232"/>
          <w:lang w:eastAsia="it-IT"/>
        </w:rPr>
        <w:t>.</w:t>
      </w:r>
    </w:p>
    <w:p w:rsidR="00C90F52" w:rsidRPr="00C90F52" w:rsidRDefault="00C90F52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C90F52">
        <w:rPr>
          <w:rFonts w:eastAsia="Times New Roman" w:cstheme="minorHAnsi"/>
          <w:color w:val="000000"/>
          <w:lang w:eastAsia="it-IT"/>
        </w:rPr>
        <w:t xml:space="preserve">The WELL CARE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project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will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systematically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involve LTC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workers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informal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carers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, care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recipients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stakeholders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in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local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communities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practice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(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Blended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Learning Networks). The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project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will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consistently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consider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gender,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inclusion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intersectionality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perspectives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to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understand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possible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inequalities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necessary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changes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for more fair and inclusive policy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practice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>.</w:t>
      </w:r>
    </w:p>
    <w:p w:rsidR="00C90F52" w:rsidRPr="00C90F52" w:rsidRDefault="00C90F52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C90F52">
        <w:rPr>
          <w:rFonts w:eastAsia="Times New Roman" w:cstheme="minorHAnsi"/>
          <w:color w:val="000000"/>
          <w:lang w:eastAsia="it-IT"/>
        </w:rPr>
        <w:t xml:space="preserve">The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consortium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comprises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 top-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level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group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of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researchers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national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and EU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level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advocacy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organisations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led by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Linnaeus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University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 xml:space="preserve"> (coordinator), </w:t>
      </w:r>
      <w:proofErr w:type="spellStart"/>
      <w:r w:rsidRPr="00C90F52">
        <w:rPr>
          <w:rFonts w:eastAsia="Times New Roman" w:cstheme="minorHAnsi"/>
          <w:color w:val="000000"/>
          <w:lang w:eastAsia="it-IT"/>
        </w:rPr>
        <w:t>Sweden</w:t>
      </w:r>
      <w:proofErr w:type="spellEnd"/>
      <w:r w:rsidRPr="00C90F52">
        <w:rPr>
          <w:rFonts w:eastAsia="Times New Roman" w:cstheme="minorHAnsi"/>
          <w:color w:val="000000"/>
          <w:lang w:eastAsia="it-IT"/>
        </w:rPr>
        <w:t>.</w:t>
      </w:r>
    </w:p>
    <w:p w:rsidR="009537F8" w:rsidRDefault="009537F8" w:rsidP="009537F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 w:rsidR="00C90F52" w:rsidRPr="00C90F52" w:rsidRDefault="00C90F52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proofErr w:type="spellStart"/>
      <w:r w:rsidRPr="009537F8">
        <w:rPr>
          <w:rFonts w:eastAsia="Times New Roman" w:cstheme="minorHAnsi"/>
          <w:b/>
          <w:bCs/>
          <w:color w:val="000000"/>
          <w:lang w:eastAsia="it-IT"/>
        </w:rPr>
        <w:t>Participating</w:t>
      </w:r>
      <w:proofErr w:type="spellEnd"/>
      <w:r w:rsidRPr="009537F8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proofErr w:type="spellStart"/>
      <w:r w:rsidRPr="009537F8">
        <w:rPr>
          <w:rFonts w:eastAsia="Times New Roman" w:cstheme="minorHAnsi"/>
          <w:b/>
          <w:bCs/>
          <w:color w:val="000000"/>
          <w:lang w:eastAsia="it-IT"/>
        </w:rPr>
        <w:t>organizations</w:t>
      </w:r>
      <w:proofErr w:type="spellEnd"/>
      <w:r w:rsidR="009537F8">
        <w:rPr>
          <w:rFonts w:eastAsia="Times New Roman" w:cstheme="minorHAnsi"/>
          <w:b/>
          <w:bCs/>
          <w:color w:val="000000"/>
          <w:lang w:eastAsia="it-IT"/>
        </w:rPr>
        <w:t>:</w:t>
      </w:r>
    </w:p>
    <w:p w:rsidR="00C90F52" w:rsidRPr="00C90F52" w:rsidRDefault="003D7E44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 xml:space="preserve">-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Research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partners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:</w:t>
      </w:r>
      <w:r w:rsidR="00C90F52" w:rsidRPr="00C90F52">
        <w:rPr>
          <w:rFonts w:eastAsia="Times New Roman" w:cstheme="minorHAnsi"/>
          <w:color w:val="000000"/>
          <w:lang w:eastAsia="it-IT"/>
        </w:rPr>
        <w:t> 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Linnaeus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University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(coordinator, PI),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Sweden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Vrije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Universiteit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,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Holla</w:t>
      </w:r>
      <w:r w:rsidR="00C90F52" w:rsidRPr="009537F8">
        <w:rPr>
          <w:rFonts w:eastAsia="Times New Roman" w:cstheme="minorHAnsi"/>
          <w:color w:val="000000"/>
          <w:lang w:eastAsia="it-IT"/>
        </w:rPr>
        <w:t>nd</w:t>
      </w:r>
      <w:proofErr w:type="spellEnd"/>
      <w:r w:rsidR="00C90F52" w:rsidRPr="009537F8">
        <w:rPr>
          <w:rFonts w:eastAsia="Times New Roman" w:cstheme="minorHAnsi"/>
          <w:color w:val="000000"/>
          <w:lang w:eastAsia="it-IT"/>
        </w:rPr>
        <w:t>; Istituto Nazionale di Ricovero e Cura per Anziani, IRCCS IN</w:t>
      </w:r>
      <w:r w:rsidR="00C90F52" w:rsidRPr="00C90F52">
        <w:rPr>
          <w:rFonts w:eastAsia="Times New Roman" w:cstheme="minorHAnsi"/>
          <w:color w:val="000000"/>
          <w:lang w:eastAsia="it-IT"/>
        </w:rPr>
        <w:t>R</w:t>
      </w:r>
      <w:r w:rsidR="00C90F52" w:rsidRPr="009537F8">
        <w:rPr>
          <w:rFonts w:eastAsia="Times New Roman" w:cstheme="minorHAnsi"/>
          <w:color w:val="000000"/>
          <w:lang w:eastAsia="it-IT"/>
        </w:rPr>
        <w:t>C</w:t>
      </w:r>
      <w:r w:rsidR="00C90F52" w:rsidRPr="00C90F52">
        <w:rPr>
          <w:rFonts w:eastAsia="Times New Roman" w:cstheme="minorHAnsi"/>
          <w:color w:val="000000"/>
          <w:lang w:eastAsia="it-IT"/>
        </w:rPr>
        <w:t xml:space="preserve">A,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Italy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Hochschule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Zittau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>/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Goerlitz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Universitetet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, Germany;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Univerza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v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Ljubljani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, Slovenia;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University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of North Carolina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at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Chapel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Hill, USA.</w:t>
      </w:r>
    </w:p>
    <w:p w:rsidR="00C90F52" w:rsidRPr="00C90F52" w:rsidRDefault="003D7E44" w:rsidP="009537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 xml:space="preserve">- </w:t>
      </w:r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Non-profit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organisations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and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knowledge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translation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centres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working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in the 5 EU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countries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in the long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term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care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sectors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and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informal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care: 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Swedish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Family</w:t>
      </w:r>
      <w:r w:rsidR="00C90F52" w:rsidRPr="009537F8">
        <w:rPr>
          <w:rFonts w:eastAsia="Times New Roman" w:cstheme="minorHAnsi"/>
          <w:color w:val="000000"/>
          <w:lang w:eastAsia="it-IT"/>
        </w:rPr>
        <w:t xml:space="preserve"> Care </w:t>
      </w:r>
      <w:proofErr w:type="spellStart"/>
      <w:r w:rsidR="00C90F52" w:rsidRPr="009537F8">
        <w:rPr>
          <w:rFonts w:eastAsia="Times New Roman" w:cstheme="minorHAnsi"/>
          <w:color w:val="000000"/>
          <w:lang w:eastAsia="it-IT"/>
        </w:rPr>
        <w:t>Competence</w:t>
      </w:r>
      <w:proofErr w:type="spellEnd"/>
      <w:r w:rsidR="00C90F52" w:rsidRPr="009537F8">
        <w:rPr>
          <w:rFonts w:eastAsia="Times New Roman" w:cstheme="minorHAnsi"/>
          <w:color w:val="000000"/>
          <w:lang w:eastAsia="it-IT"/>
        </w:rPr>
        <w:t xml:space="preserve"> Centre (</w:t>
      </w:r>
      <w:proofErr w:type="spellStart"/>
      <w:r w:rsidR="00C90F52" w:rsidRPr="009537F8">
        <w:rPr>
          <w:rFonts w:eastAsia="Times New Roman" w:cstheme="minorHAnsi"/>
          <w:color w:val="000000"/>
          <w:lang w:eastAsia="it-IT"/>
        </w:rPr>
        <w:t>Nka</w:t>
      </w:r>
      <w:proofErr w:type="spellEnd"/>
      <w:r w:rsidR="00C90F52" w:rsidRPr="009537F8">
        <w:rPr>
          <w:rFonts w:eastAsia="Times New Roman" w:cstheme="minorHAnsi"/>
          <w:color w:val="000000"/>
          <w:lang w:eastAsia="it-IT"/>
        </w:rPr>
        <w:t xml:space="preserve">), </w:t>
      </w:r>
      <w:r w:rsidR="00C90F52" w:rsidRPr="00C90F52">
        <w:rPr>
          <w:rFonts w:eastAsia="Times New Roman" w:cstheme="minorHAnsi"/>
          <w:color w:val="000000"/>
          <w:lang w:eastAsia="it-IT"/>
        </w:rPr>
        <w:t xml:space="preserve">Netherlands Cares for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Each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Other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(NZVE); Anziani e Non Solo,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Italy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wir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pflegen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, Germany; Anton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Trstenjak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Institute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of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Gerontology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Intergenerational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Relations, Slovenia.</w:t>
      </w:r>
    </w:p>
    <w:p w:rsidR="009537F8" w:rsidRPr="00AE1340" w:rsidRDefault="003D7E44" w:rsidP="00AE13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 xml:space="preserve">- </w:t>
      </w:r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4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European</w:t>
      </w:r>
      <w:proofErr w:type="spellEnd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proofErr w:type="spellStart"/>
      <w:r w:rsidR="00C90F52" w:rsidRPr="009537F8">
        <w:rPr>
          <w:rFonts w:eastAsia="Times New Roman" w:cstheme="minorHAnsi"/>
          <w:b/>
          <w:bCs/>
          <w:color w:val="000000"/>
          <w:lang w:eastAsia="it-IT"/>
        </w:rPr>
        <w:t>NGOs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: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Mental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Health Europe;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Eurocarers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European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Ageing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Network;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European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Association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of Service Providers for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Persons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 xml:space="preserve"> with </w:t>
      </w:r>
      <w:proofErr w:type="spellStart"/>
      <w:r w:rsidR="00C90F52" w:rsidRPr="00C90F52">
        <w:rPr>
          <w:rFonts w:eastAsia="Times New Roman" w:cstheme="minorHAnsi"/>
          <w:color w:val="000000"/>
          <w:lang w:eastAsia="it-IT"/>
        </w:rPr>
        <w:t>Disabilities</w:t>
      </w:r>
      <w:proofErr w:type="spellEnd"/>
      <w:r w:rsidR="00C90F52" w:rsidRPr="00C90F52">
        <w:rPr>
          <w:rFonts w:eastAsia="Times New Roman" w:cstheme="minorHAnsi"/>
          <w:color w:val="000000"/>
          <w:lang w:eastAsia="it-IT"/>
        </w:rPr>
        <w:t>.</w:t>
      </w:r>
    </w:p>
    <w:p w:rsidR="00155E81" w:rsidRDefault="00155E81" w:rsidP="009537F8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AA25E8" w:rsidRPr="009537F8" w:rsidRDefault="00AA25E8" w:rsidP="009537F8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A25E8">
        <w:rPr>
          <w:rFonts w:cstheme="minorHAnsi"/>
          <w:b/>
          <w:color w:val="000000"/>
          <w:shd w:val="clear" w:color="auto" w:fill="FFFFFF"/>
        </w:rPr>
        <w:t xml:space="preserve">For more information, </w:t>
      </w:r>
      <w:proofErr w:type="spellStart"/>
      <w:r w:rsidRPr="00AA25E8">
        <w:rPr>
          <w:rFonts w:cstheme="minorHAnsi"/>
          <w:b/>
          <w:color w:val="000000"/>
          <w:shd w:val="clear" w:color="auto" w:fill="FFFFFF"/>
        </w:rPr>
        <w:t>visit</w:t>
      </w:r>
      <w:proofErr w:type="spellEnd"/>
      <w:r w:rsidRPr="00AA25E8">
        <w:rPr>
          <w:rFonts w:cstheme="minorHAnsi"/>
          <w:b/>
          <w:color w:val="000000"/>
          <w:shd w:val="clear" w:color="auto" w:fill="FFFFFF"/>
        </w:rPr>
        <w:t xml:space="preserve"> the </w:t>
      </w:r>
      <w:proofErr w:type="spellStart"/>
      <w:r w:rsidRPr="00AA25E8">
        <w:rPr>
          <w:rFonts w:cstheme="minorHAnsi"/>
          <w:b/>
          <w:color w:val="000000"/>
          <w:shd w:val="clear" w:color="auto" w:fill="FFFFFF"/>
        </w:rPr>
        <w:t>project</w:t>
      </w:r>
      <w:proofErr w:type="spellEnd"/>
      <w:r w:rsidRPr="00AA25E8">
        <w:rPr>
          <w:rFonts w:cstheme="minorHAnsi"/>
          <w:b/>
          <w:color w:val="000000"/>
          <w:shd w:val="clear" w:color="auto" w:fill="FFFFFF"/>
        </w:rPr>
        <w:t xml:space="preserve"> website:</w:t>
      </w:r>
      <w:r>
        <w:rPr>
          <w:rFonts w:cstheme="minorHAnsi"/>
          <w:color w:val="000000"/>
          <w:shd w:val="clear" w:color="auto" w:fill="FFFFFF"/>
        </w:rPr>
        <w:t xml:space="preserve"> </w:t>
      </w:r>
      <w:hyperlink r:id="rId7" w:history="1">
        <w:r w:rsidRPr="00F94767">
          <w:rPr>
            <w:rStyle w:val="Collegamentoipertestuale"/>
            <w:rFonts w:eastAsia="Times New Roman" w:cstheme="minorHAnsi"/>
            <w:bCs/>
            <w:lang w:eastAsia="it-IT"/>
          </w:rPr>
          <w:t>https://wellcare-project.eu/</w:t>
        </w:r>
      </w:hyperlink>
      <w:r>
        <w:rPr>
          <w:rStyle w:val="Collegamentoipertestuale"/>
          <w:rFonts w:eastAsia="Times New Roman" w:cstheme="minorHAnsi"/>
          <w:bCs/>
          <w:lang w:eastAsia="it-IT"/>
        </w:rPr>
        <w:t xml:space="preserve"> </w:t>
      </w:r>
    </w:p>
    <w:p w:rsidR="003D7E44" w:rsidRDefault="003D7E44" w:rsidP="009537F8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C90F52" w:rsidRDefault="00C90F52" w:rsidP="009537F8">
      <w:pPr>
        <w:spacing w:after="0" w:line="240" w:lineRule="auto"/>
        <w:rPr>
          <w:rStyle w:val="Collegamentoipertestuale"/>
          <w:rFonts w:eastAsia="Times New Roman" w:cstheme="minorHAnsi"/>
          <w:bCs/>
          <w:lang w:eastAsia="it-IT"/>
        </w:rPr>
      </w:pPr>
      <w:proofErr w:type="spellStart"/>
      <w:r w:rsidRPr="009537F8">
        <w:rPr>
          <w:rFonts w:cstheme="minorHAnsi"/>
          <w:b/>
          <w:color w:val="000000"/>
          <w:shd w:val="clear" w:color="auto" w:fill="FFFFFF"/>
        </w:rPr>
        <w:t>Follow</w:t>
      </w:r>
      <w:proofErr w:type="spellEnd"/>
      <w:r w:rsidRPr="009537F8">
        <w:rPr>
          <w:rFonts w:cstheme="minorHAnsi"/>
          <w:b/>
          <w:color w:val="000000"/>
          <w:shd w:val="clear" w:color="auto" w:fill="FFFFFF"/>
        </w:rPr>
        <w:t xml:space="preserve"> the </w:t>
      </w:r>
      <w:proofErr w:type="spellStart"/>
      <w:r w:rsidRPr="009537F8">
        <w:rPr>
          <w:rFonts w:cstheme="minorHAnsi"/>
          <w:b/>
          <w:color w:val="000000"/>
          <w:shd w:val="clear" w:color="auto" w:fill="FFFFFF"/>
        </w:rPr>
        <w:t>project</w:t>
      </w:r>
      <w:proofErr w:type="spellEnd"/>
      <w:r w:rsidRPr="009537F8">
        <w:rPr>
          <w:rFonts w:cstheme="minorHAnsi"/>
          <w:b/>
          <w:color w:val="000000"/>
          <w:shd w:val="clear" w:color="auto" w:fill="FFFFFF"/>
        </w:rPr>
        <w:t xml:space="preserve"> on</w:t>
      </w:r>
      <w:r w:rsidRPr="009537F8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Pr="009537F8">
        <w:rPr>
          <w:rStyle w:val="Enfasigrassetto"/>
          <w:rFonts w:cstheme="minorHAnsi"/>
          <w:shd w:val="clear" w:color="auto" w:fill="FFFFFF"/>
        </w:rPr>
        <w:t>LinkedIn</w:t>
      </w:r>
      <w:proofErr w:type="spellEnd"/>
      <w:r w:rsidRPr="009537F8">
        <w:rPr>
          <w:rStyle w:val="Enfasigrassetto"/>
          <w:rFonts w:cstheme="minorHAnsi"/>
          <w:shd w:val="clear" w:color="auto" w:fill="FFFFFF"/>
        </w:rPr>
        <w:t>: </w:t>
      </w:r>
      <w:hyperlink r:id="rId8" w:tgtFrame="_blank" w:history="1">
        <w:r w:rsidRPr="009537F8">
          <w:rPr>
            <w:rStyle w:val="Collegamentoipertestuale"/>
            <w:rFonts w:eastAsia="Times New Roman" w:cstheme="minorHAnsi"/>
            <w:bCs/>
            <w:lang w:eastAsia="it-IT"/>
          </w:rPr>
          <w:t>https://www.linkedin.com/company/wellcare-project/</w:t>
        </w:r>
      </w:hyperlink>
    </w:p>
    <w:p w:rsidR="00AA25E8" w:rsidRDefault="00AA25E8" w:rsidP="009537F8">
      <w:pPr>
        <w:spacing w:after="0" w:line="240" w:lineRule="auto"/>
        <w:rPr>
          <w:rStyle w:val="Collegamentoipertestuale"/>
          <w:rFonts w:eastAsia="Times New Roman" w:cstheme="minorHAnsi"/>
          <w:bCs/>
          <w:lang w:eastAsia="it-IT"/>
        </w:rPr>
      </w:pPr>
      <w:bookmarkStart w:id="0" w:name="_GoBack"/>
      <w:bookmarkEnd w:id="0"/>
    </w:p>
    <w:p w:rsidR="00AE1340" w:rsidRDefault="00AA25E8" w:rsidP="00AE1340">
      <w:pPr>
        <w:shd w:val="clear" w:color="auto" w:fill="FFFFFF"/>
        <w:spacing w:after="0" w:line="240" w:lineRule="auto"/>
        <w:jc w:val="both"/>
        <w:rPr>
          <w:spacing w:val="15"/>
        </w:rPr>
      </w:pPr>
      <w:hyperlink r:id="rId9" w:history="1">
        <w:r w:rsidRPr="003D7E44">
          <w:rPr>
            <w:rStyle w:val="Collegamentoipertestuale"/>
            <w:rFonts w:eastAsia="Times New Roman" w:cstheme="minorHAnsi"/>
            <w:spacing w:val="15"/>
            <w:lang w:eastAsia="it-IT"/>
          </w:rPr>
          <w:t>Download Project Leaflet I</w:t>
        </w:r>
        <w:r w:rsidRPr="003D7E44">
          <w:rPr>
            <w:rStyle w:val="Collegamentoipertestuale"/>
            <w:rFonts w:eastAsia="Times New Roman" w:cstheme="minorHAnsi"/>
            <w:spacing w:val="15"/>
            <w:lang w:eastAsia="it-IT"/>
          </w:rPr>
          <w:t>n</w:t>
        </w:r>
        <w:r w:rsidRPr="003D7E44">
          <w:rPr>
            <w:rStyle w:val="Collegamentoipertestuale"/>
            <w:rFonts w:eastAsia="Times New Roman" w:cstheme="minorHAnsi"/>
            <w:spacing w:val="15"/>
            <w:lang w:eastAsia="it-IT"/>
          </w:rPr>
          <w:t xml:space="preserve"> Pdf</w:t>
        </w:r>
      </w:hyperlink>
      <w:r w:rsidRPr="003D7E44">
        <w:rPr>
          <w:spacing w:val="15"/>
        </w:rPr>
        <w:t xml:space="preserve"> </w:t>
      </w:r>
    </w:p>
    <w:p w:rsidR="00AE1340" w:rsidRDefault="00AE1340" w:rsidP="00AE1340">
      <w:pPr>
        <w:shd w:val="clear" w:color="auto" w:fill="FFFFFF"/>
        <w:spacing w:after="0" w:line="240" w:lineRule="auto"/>
        <w:jc w:val="both"/>
        <w:rPr>
          <w:spacing w:val="15"/>
        </w:rPr>
      </w:pPr>
    </w:p>
    <w:p w:rsidR="00AE1340" w:rsidRPr="009537F8" w:rsidRDefault="00AE1340" w:rsidP="00AE134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537F8">
        <w:rPr>
          <w:rFonts w:eastAsia="Times New Roman" w:cstheme="minorHAnsi"/>
          <w:b/>
          <w:bCs/>
          <w:spacing w:val="15"/>
          <w:lang w:eastAsia="it-IT"/>
        </w:rPr>
        <w:t>Coordinator</w:t>
      </w:r>
      <w:r w:rsidRPr="002732A2">
        <w:rPr>
          <w:rFonts w:eastAsia="Times New Roman" w:cstheme="minorHAnsi"/>
          <w:b/>
          <w:lang w:eastAsia="it-IT"/>
        </w:rPr>
        <w:t>:</w:t>
      </w:r>
      <w:r w:rsidRPr="009537F8">
        <w:rPr>
          <w:rFonts w:eastAsia="Times New Roman" w:cstheme="minorHAnsi"/>
          <w:lang w:eastAsia="it-IT"/>
        </w:rPr>
        <w:t xml:space="preserve"> </w:t>
      </w:r>
      <w:r w:rsidRPr="009537F8">
        <w:rPr>
          <w:rFonts w:eastAsia="Times New Roman" w:cstheme="minorHAnsi"/>
          <w:bCs/>
          <w:lang w:eastAsia="it-IT"/>
        </w:rPr>
        <w:t>Elizabeth Hanson (</w:t>
      </w:r>
      <w:hyperlink r:id="rId10" w:history="1">
        <w:r w:rsidRPr="009537F8">
          <w:rPr>
            <w:rStyle w:val="Collegamentoipertestuale"/>
            <w:rFonts w:cstheme="minorHAnsi"/>
          </w:rPr>
          <w:t>elizabeth.hanson@lnu.se</w:t>
        </w:r>
      </w:hyperlink>
      <w:r w:rsidRPr="009537F8">
        <w:rPr>
          <w:rFonts w:eastAsia="Times New Roman" w:cstheme="minorHAnsi"/>
          <w:bCs/>
          <w:lang w:eastAsia="it-IT"/>
        </w:rPr>
        <w:t xml:space="preserve">) </w:t>
      </w:r>
      <w:r w:rsidRPr="009537F8">
        <w:rPr>
          <w:rFonts w:eastAsia="Times New Roman" w:cstheme="minorHAnsi"/>
          <w:lang w:eastAsia="it-IT"/>
        </w:rPr>
        <w:t xml:space="preserve"> - </w:t>
      </w:r>
      <w:r w:rsidRPr="009537F8">
        <w:rPr>
          <w:rFonts w:cstheme="minorHAnsi"/>
          <w:b/>
        </w:rPr>
        <w:t>INRCA</w:t>
      </w:r>
      <w:r w:rsidRPr="009537F8">
        <w:rPr>
          <w:rFonts w:cstheme="minorHAnsi"/>
        </w:rPr>
        <w:t xml:space="preserve"> </w:t>
      </w:r>
      <w:proofErr w:type="spellStart"/>
      <w:r w:rsidRPr="009537F8">
        <w:rPr>
          <w:rFonts w:cstheme="minorHAnsi"/>
          <w:b/>
        </w:rPr>
        <w:t>contact</w:t>
      </w:r>
      <w:proofErr w:type="spellEnd"/>
      <w:r w:rsidRPr="009537F8">
        <w:rPr>
          <w:rFonts w:cstheme="minorHAnsi"/>
          <w:b/>
        </w:rPr>
        <w:t xml:space="preserve"> </w:t>
      </w:r>
      <w:proofErr w:type="spellStart"/>
      <w:r w:rsidRPr="009537F8">
        <w:rPr>
          <w:rFonts w:cstheme="minorHAnsi"/>
          <w:b/>
        </w:rPr>
        <w:t>person</w:t>
      </w:r>
      <w:proofErr w:type="spellEnd"/>
      <w:r w:rsidRPr="009537F8">
        <w:rPr>
          <w:rFonts w:cstheme="minorHAnsi"/>
          <w:b/>
        </w:rPr>
        <w:t>:</w:t>
      </w:r>
      <w:r w:rsidRPr="009537F8">
        <w:rPr>
          <w:rFonts w:cstheme="minorHAnsi"/>
        </w:rPr>
        <w:t xml:space="preserve"> Marco Socci (</w:t>
      </w:r>
      <w:hyperlink r:id="rId11" w:history="1">
        <w:r w:rsidRPr="009537F8">
          <w:rPr>
            <w:rStyle w:val="Collegamentoipertestuale"/>
            <w:rFonts w:cstheme="minorHAnsi"/>
          </w:rPr>
          <w:t>m.socci@inrca.it</w:t>
        </w:r>
      </w:hyperlink>
      <w:r w:rsidRPr="009537F8">
        <w:rPr>
          <w:rFonts w:cstheme="minorHAnsi"/>
        </w:rPr>
        <w:t xml:space="preserve">) </w:t>
      </w:r>
    </w:p>
    <w:p w:rsidR="00AA25E8" w:rsidRPr="003D7E44" w:rsidRDefault="00AA25E8" w:rsidP="009537F8">
      <w:pPr>
        <w:spacing w:after="0" w:line="240" w:lineRule="auto"/>
        <w:rPr>
          <w:spacing w:val="15"/>
        </w:rPr>
      </w:pPr>
    </w:p>
    <w:sectPr w:rsidR="00AA25E8" w:rsidRPr="003D7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D68"/>
    <w:multiLevelType w:val="multilevel"/>
    <w:tmpl w:val="DF2C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A8"/>
    <w:rsid w:val="00155E81"/>
    <w:rsid w:val="002732A2"/>
    <w:rsid w:val="003D7E44"/>
    <w:rsid w:val="005650D7"/>
    <w:rsid w:val="006F07A8"/>
    <w:rsid w:val="006F4182"/>
    <w:rsid w:val="007D46F3"/>
    <w:rsid w:val="008571C2"/>
    <w:rsid w:val="009537F8"/>
    <w:rsid w:val="00A36F28"/>
    <w:rsid w:val="00AA25E8"/>
    <w:rsid w:val="00AE1340"/>
    <w:rsid w:val="00BC707E"/>
    <w:rsid w:val="00C90F52"/>
    <w:rsid w:val="00CC75B0"/>
    <w:rsid w:val="00E122B8"/>
    <w:rsid w:val="00E5121F"/>
    <w:rsid w:val="00F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AFAE"/>
  <w15:chartTrackingRefBased/>
  <w15:docId w15:val="{E2B9500A-A3B3-426D-B7CB-F20E8B6F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0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C7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C7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C70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707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707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C707E"/>
    <w:rPr>
      <w:color w:val="0000FF"/>
      <w:u w:val="single"/>
    </w:rPr>
  </w:style>
  <w:style w:type="paragraph" w:customStyle="1" w:styleId="Default">
    <w:name w:val="Default"/>
    <w:rsid w:val="00BC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0F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25E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D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wellcare-proje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llcare-project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.socci@inrca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lizabeth.hanson@ln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ellCare%20presentation%20leaflet_FINA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Socci Marco</dc:creator>
  <cp:keywords>, docId:51A77737F505D0FD14A083613405611A</cp:keywords>
  <dc:description/>
  <cp:lastModifiedBy>Socci Marco</cp:lastModifiedBy>
  <cp:revision>7</cp:revision>
  <dcterms:created xsi:type="dcterms:W3CDTF">2024-05-29T09:05:00Z</dcterms:created>
  <dcterms:modified xsi:type="dcterms:W3CDTF">2024-05-29T09:36:00Z</dcterms:modified>
</cp:coreProperties>
</file>